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C3AB" w14:textId="64830046" w:rsidR="00E220C7" w:rsidRDefault="00E220C7" w:rsidP="00627032">
      <w:pPr>
        <w:pStyle w:val="KonuBal"/>
        <w:jc w:val="center"/>
      </w:pPr>
      <w:r>
        <w:rPr>
          <w:noProof/>
        </w:rPr>
        <w:drawing>
          <wp:inline distT="0" distB="0" distL="0" distR="0" wp14:anchorId="10AE6E33" wp14:editId="37EDABA1">
            <wp:extent cx="2143845" cy="438127"/>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603" cy="446661"/>
                    </a:xfrm>
                    <a:prstGeom prst="rect">
                      <a:avLst/>
                    </a:prstGeom>
                  </pic:spPr>
                </pic:pic>
              </a:graphicData>
            </a:graphic>
          </wp:inline>
        </w:drawing>
      </w:r>
    </w:p>
    <w:p w14:paraId="570CF35B" w14:textId="688381BB" w:rsidR="00627032" w:rsidRPr="009C0507" w:rsidRDefault="00627032" w:rsidP="00627032">
      <w:pPr>
        <w:pStyle w:val="KonuBal"/>
        <w:jc w:val="center"/>
        <w:rPr>
          <w:sz w:val="40"/>
          <w:szCs w:val="40"/>
        </w:rPr>
      </w:pPr>
      <w:r w:rsidRPr="009C0507">
        <w:rPr>
          <w:sz w:val="40"/>
          <w:szCs w:val="40"/>
        </w:rPr>
        <w:t>ORTAK AÇIKLAMA</w:t>
      </w:r>
    </w:p>
    <w:p w14:paraId="660241B7" w14:textId="1DA24DD8" w:rsidR="004F0CEC" w:rsidRPr="004F0CEC" w:rsidRDefault="004F0CEC" w:rsidP="004F0CEC">
      <w:pPr>
        <w:jc w:val="center"/>
        <w:rPr>
          <w:b/>
          <w:bCs/>
        </w:rPr>
      </w:pPr>
      <w:r w:rsidRPr="004F0CEC">
        <w:rPr>
          <w:b/>
          <w:bCs/>
        </w:rPr>
        <w:t>19 Temmuz 2021</w:t>
      </w:r>
    </w:p>
    <w:p w14:paraId="49502DAD" w14:textId="1DFB599C" w:rsidR="00FB7394" w:rsidRPr="00F32AEA" w:rsidRDefault="00F32AEA" w:rsidP="00F32AEA">
      <w:pPr>
        <w:jc w:val="center"/>
        <w:rPr>
          <w:b/>
          <w:bCs/>
        </w:rPr>
      </w:pPr>
      <w:r w:rsidRPr="00F32AEA">
        <w:rPr>
          <w:b/>
          <w:bCs/>
        </w:rPr>
        <w:t>Olağanüstü Hal</w:t>
      </w:r>
      <w:r w:rsidR="00585D15">
        <w:rPr>
          <w:b/>
          <w:bCs/>
        </w:rPr>
        <w:t xml:space="preserve"> </w:t>
      </w:r>
      <w:r w:rsidR="00585D15">
        <w:rPr>
          <w:rFonts w:ascii="Calibri" w:hAnsi="Calibri" w:cs="Calibri"/>
        </w:rPr>
        <w:t>(OHAL)</w:t>
      </w:r>
      <w:r w:rsidR="00585D15" w:rsidRPr="00FB7394">
        <w:rPr>
          <w:rFonts w:ascii="Calibri" w:hAnsi="Calibri" w:cs="Calibri"/>
        </w:rPr>
        <w:t xml:space="preserve"> </w:t>
      </w:r>
      <w:r w:rsidR="00235672">
        <w:rPr>
          <w:b/>
          <w:bCs/>
        </w:rPr>
        <w:t xml:space="preserve">yönetiminin </w:t>
      </w:r>
      <w:r w:rsidR="00A83715">
        <w:rPr>
          <w:b/>
          <w:bCs/>
        </w:rPr>
        <w:t>d</w:t>
      </w:r>
      <w:r w:rsidRPr="00F32AEA">
        <w:rPr>
          <w:b/>
          <w:bCs/>
        </w:rPr>
        <w:t xml:space="preserve">evamını </w:t>
      </w:r>
      <w:r w:rsidR="00A83715">
        <w:rPr>
          <w:b/>
          <w:bCs/>
        </w:rPr>
        <w:t>s</w:t>
      </w:r>
      <w:r w:rsidRPr="00F32AEA">
        <w:rPr>
          <w:b/>
          <w:bCs/>
        </w:rPr>
        <w:t>ağlayarak, k</w:t>
      </w:r>
      <w:r w:rsidR="004A6B50" w:rsidRPr="00F32AEA">
        <w:rPr>
          <w:b/>
          <w:bCs/>
        </w:rPr>
        <w:t>eyfiliğ</w:t>
      </w:r>
      <w:r w:rsidRPr="00F32AEA">
        <w:rPr>
          <w:b/>
          <w:bCs/>
        </w:rPr>
        <w:t>in,</w:t>
      </w:r>
      <w:r w:rsidR="004A6B50" w:rsidRPr="00F32AEA">
        <w:rPr>
          <w:b/>
          <w:bCs/>
        </w:rPr>
        <w:t xml:space="preserve"> </w:t>
      </w:r>
      <w:r w:rsidRPr="00F32AEA">
        <w:rPr>
          <w:b/>
          <w:bCs/>
        </w:rPr>
        <w:t xml:space="preserve">hukuksuzluğun ve insan hakları ihlallerinin </w:t>
      </w:r>
      <w:r w:rsidR="00A83715">
        <w:rPr>
          <w:b/>
          <w:bCs/>
        </w:rPr>
        <w:t>kalıcı hale getirilmesine</w:t>
      </w:r>
      <w:r w:rsidRPr="00F32AEA">
        <w:rPr>
          <w:b/>
          <w:bCs/>
        </w:rPr>
        <w:t xml:space="preserve"> </w:t>
      </w:r>
      <w:r w:rsidR="00FB7394" w:rsidRPr="00F32AEA">
        <w:rPr>
          <w:b/>
          <w:bCs/>
        </w:rPr>
        <w:t xml:space="preserve">değil, </w:t>
      </w:r>
      <w:r>
        <w:rPr>
          <w:b/>
          <w:bCs/>
        </w:rPr>
        <w:t>h</w:t>
      </w:r>
      <w:r w:rsidRPr="00F32AEA">
        <w:rPr>
          <w:b/>
          <w:bCs/>
        </w:rPr>
        <w:t>ukukun</w:t>
      </w:r>
      <w:r w:rsidR="00FB7394" w:rsidRPr="00F32AEA">
        <w:rPr>
          <w:b/>
          <w:bCs/>
        </w:rPr>
        <w:t xml:space="preserve"> üstünlüğü</w:t>
      </w:r>
      <w:r w:rsidR="004A6B50" w:rsidRPr="00F32AEA">
        <w:rPr>
          <w:b/>
          <w:bCs/>
        </w:rPr>
        <w:t>ne</w:t>
      </w:r>
      <w:r w:rsidRPr="00F32AEA">
        <w:rPr>
          <w:b/>
          <w:bCs/>
        </w:rPr>
        <w:t xml:space="preserve">, </w:t>
      </w:r>
      <w:r w:rsidR="004A6B50" w:rsidRPr="00F32AEA">
        <w:rPr>
          <w:b/>
          <w:bCs/>
        </w:rPr>
        <w:t>temel hak ve özgürlükleri</w:t>
      </w:r>
      <w:r w:rsidRPr="00F32AEA">
        <w:rPr>
          <w:b/>
          <w:bCs/>
        </w:rPr>
        <w:t>n</w:t>
      </w:r>
      <w:r w:rsidR="004A6B50" w:rsidRPr="00F32AEA">
        <w:rPr>
          <w:b/>
          <w:bCs/>
        </w:rPr>
        <w:t xml:space="preserve"> </w:t>
      </w:r>
      <w:r w:rsidR="00FB7394" w:rsidRPr="00F32AEA">
        <w:rPr>
          <w:b/>
          <w:bCs/>
        </w:rPr>
        <w:t>esas al</w:t>
      </w:r>
      <w:r w:rsidRPr="00F32AEA">
        <w:rPr>
          <w:b/>
          <w:bCs/>
        </w:rPr>
        <w:t>ınacağı</w:t>
      </w:r>
      <w:r w:rsidR="00FB7394" w:rsidRPr="00F32AEA">
        <w:rPr>
          <w:b/>
          <w:bCs/>
        </w:rPr>
        <w:t xml:space="preserve"> düzenlemelere ihtiya</w:t>
      </w:r>
      <w:r w:rsidR="004A6B50" w:rsidRPr="00F32AEA">
        <w:rPr>
          <w:b/>
          <w:bCs/>
        </w:rPr>
        <w:t>ç</w:t>
      </w:r>
      <w:r w:rsidR="00FB7394" w:rsidRPr="00F32AEA">
        <w:rPr>
          <w:b/>
          <w:bCs/>
        </w:rPr>
        <w:t xml:space="preserve"> vardır</w:t>
      </w:r>
      <w:r w:rsidR="00A83715">
        <w:rPr>
          <w:b/>
          <w:bCs/>
        </w:rPr>
        <w:t>!</w:t>
      </w:r>
    </w:p>
    <w:p w14:paraId="23F53112" w14:textId="77777777" w:rsidR="00FB7394" w:rsidRDefault="00FB7394" w:rsidP="00FB7394">
      <w:pPr>
        <w:rPr>
          <w:b/>
          <w:bCs/>
        </w:rPr>
      </w:pPr>
    </w:p>
    <w:p w14:paraId="162AC97E" w14:textId="13CCDF76" w:rsidR="00A3176F" w:rsidRDefault="009E35FA" w:rsidP="00A3176F">
      <w:pPr>
        <w:rPr>
          <w:rFonts w:ascii="Calibri" w:hAnsi="Calibri" w:cs="Calibri"/>
        </w:rPr>
      </w:pPr>
      <w:r w:rsidRPr="00FB7394">
        <w:rPr>
          <w:rFonts w:ascii="Calibri" w:hAnsi="Calibri" w:cs="Calibri"/>
        </w:rPr>
        <w:t xml:space="preserve">2016-2018 yılları arasında kesintisiz </w:t>
      </w:r>
      <w:r>
        <w:rPr>
          <w:rFonts w:ascii="Calibri" w:hAnsi="Calibri" w:cs="Calibri"/>
        </w:rPr>
        <w:t>2 yıl</w:t>
      </w:r>
      <w:r w:rsidRPr="00FB7394">
        <w:rPr>
          <w:rFonts w:ascii="Calibri" w:hAnsi="Calibri" w:cs="Calibri"/>
        </w:rPr>
        <w:t xml:space="preserve"> süren</w:t>
      </w:r>
      <w:r>
        <w:rPr>
          <w:rFonts w:ascii="Calibri" w:hAnsi="Calibri" w:cs="Calibri"/>
        </w:rPr>
        <w:t xml:space="preserve"> </w:t>
      </w:r>
      <w:r w:rsidR="00585D15">
        <w:rPr>
          <w:rFonts w:ascii="Calibri" w:hAnsi="Calibri" w:cs="Calibri"/>
        </w:rPr>
        <w:t>OHAL</w:t>
      </w:r>
      <w:r>
        <w:rPr>
          <w:rFonts w:ascii="Calibri" w:hAnsi="Calibri" w:cs="Calibri"/>
        </w:rPr>
        <w:t xml:space="preserve"> dönemi hukuka aykırı düzenlemelerle,</w:t>
      </w:r>
      <w:r w:rsidRPr="00FB7394">
        <w:rPr>
          <w:rFonts w:ascii="Calibri" w:hAnsi="Calibri" w:cs="Calibri"/>
        </w:rPr>
        <w:t xml:space="preserve"> </w:t>
      </w:r>
      <w:r w:rsidRPr="00205399">
        <w:rPr>
          <w:rFonts w:ascii="Calibri" w:hAnsi="Calibri" w:cs="Calibri"/>
          <w:b/>
          <w:bCs/>
        </w:rPr>
        <w:t>kamu görevinden ihraç etme, mülkiyet</w:t>
      </w:r>
      <w:r w:rsidR="00D81120">
        <w:rPr>
          <w:rFonts w:ascii="Calibri" w:hAnsi="Calibri" w:cs="Calibri"/>
          <w:b/>
          <w:bCs/>
        </w:rPr>
        <w:t>e el koyma</w:t>
      </w:r>
      <w:r w:rsidRPr="00205399">
        <w:rPr>
          <w:rFonts w:ascii="Calibri" w:hAnsi="Calibri" w:cs="Calibri"/>
          <w:b/>
          <w:bCs/>
        </w:rPr>
        <w:t xml:space="preserve"> ve uzun gözaltı süreleri</w:t>
      </w:r>
      <w:r w:rsidR="00351078">
        <w:rPr>
          <w:rFonts w:ascii="Calibri" w:hAnsi="Calibri" w:cs="Calibri"/>
        </w:rPr>
        <w:t xml:space="preserve"> gibi ağır </w:t>
      </w:r>
      <w:r>
        <w:rPr>
          <w:rFonts w:ascii="Calibri" w:hAnsi="Calibri" w:cs="Calibri"/>
        </w:rPr>
        <w:t>yaptırımlar</w:t>
      </w:r>
      <w:r w:rsidR="00351078">
        <w:rPr>
          <w:rFonts w:ascii="Calibri" w:hAnsi="Calibri" w:cs="Calibri"/>
        </w:rPr>
        <w:t>la sürdürüldü. Ancak, OHAL’in sona ermesini müteaki</w:t>
      </w:r>
      <w:r w:rsidR="00EF4BC8">
        <w:rPr>
          <w:rFonts w:ascii="Calibri" w:hAnsi="Calibri" w:cs="Calibri"/>
        </w:rPr>
        <w:t xml:space="preserve">p kabul edilen </w:t>
      </w:r>
      <w:r w:rsidR="00351078" w:rsidRPr="00FB7394">
        <w:rPr>
          <w:rFonts w:ascii="Calibri" w:hAnsi="Calibri" w:cs="Calibri"/>
        </w:rPr>
        <w:t>25 Temmuz 2018 tarih</w:t>
      </w:r>
      <w:r w:rsidR="00351078">
        <w:rPr>
          <w:rFonts w:ascii="Calibri" w:hAnsi="Calibri" w:cs="Calibri"/>
        </w:rPr>
        <w:t xml:space="preserve">li </w:t>
      </w:r>
      <w:r w:rsidR="00351078" w:rsidRPr="00D85AF3">
        <w:rPr>
          <w:rFonts w:ascii="Calibri" w:hAnsi="Calibri" w:cs="Calibri"/>
        </w:rPr>
        <w:t>7145 sayılı</w:t>
      </w:r>
      <w:r w:rsidR="00351078">
        <w:rPr>
          <w:rFonts w:ascii="Calibri" w:hAnsi="Calibri" w:cs="Calibri"/>
        </w:rPr>
        <w:t xml:space="preserve"> bir torba kanun metni içerisinde</w:t>
      </w:r>
      <w:r w:rsidR="00344D71">
        <w:rPr>
          <w:rFonts w:ascii="Calibri" w:hAnsi="Calibri" w:cs="Calibri"/>
        </w:rPr>
        <w:t xml:space="preserve"> OHAL dönemine özgü olan </w:t>
      </w:r>
      <w:r w:rsidR="00EF4BC8">
        <w:rPr>
          <w:rFonts w:ascii="Calibri" w:hAnsi="Calibri" w:cs="Calibri"/>
        </w:rPr>
        <w:t xml:space="preserve">bu </w:t>
      </w:r>
      <w:r w:rsidR="00344D71">
        <w:rPr>
          <w:rFonts w:ascii="Calibri" w:hAnsi="Calibri" w:cs="Calibri"/>
        </w:rPr>
        <w:t xml:space="preserve">yaptırımların </w:t>
      </w:r>
      <w:r w:rsidR="00A3176F" w:rsidRPr="00FB7394">
        <w:rPr>
          <w:rFonts w:ascii="Calibri" w:hAnsi="Calibri" w:cs="Calibri"/>
        </w:rPr>
        <w:t>OHAL’in ardından</w:t>
      </w:r>
      <w:r w:rsidR="00A3176F">
        <w:rPr>
          <w:rFonts w:ascii="Calibri" w:hAnsi="Calibri" w:cs="Calibri"/>
        </w:rPr>
        <w:t xml:space="preserve"> </w:t>
      </w:r>
      <w:r w:rsidR="00A3176F" w:rsidRPr="00FB7394">
        <w:rPr>
          <w:rFonts w:ascii="Calibri" w:hAnsi="Calibri" w:cs="Calibri"/>
        </w:rPr>
        <w:t>gelen</w:t>
      </w:r>
      <w:r w:rsidR="00A3176F">
        <w:rPr>
          <w:rFonts w:ascii="Calibri" w:hAnsi="Calibri" w:cs="Calibri"/>
        </w:rPr>
        <w:t xml:space="preserve"> üç yıllık uzatma süresince de </w:t>
      </w:r>
      <w:r w:rsidR="00A3176F" w:rsidRPr="00FB7394">
        <w:rPr>
          <w:rFonts w:ascii="Calibri" w:hAnsi="Calibri" w:cs="Calibri"/>
        </w:rPr>
        <w:t>devam e</w:t>
      </w:r>
      <w:r w:rsidR="00AA4803">
        <w:rPr>
          <w:rFonts w:ascii="Calibri" w:hAnsi="Calibri" w:cs="Calibri"/>
        </w:rPr>
        <w:t xml:space="preserve">tmesine </w:t>
      </w:r>
      <w:r w:rsidR="00A83715">
        <w:rPr>
          <w:rFonts w:ascii="Calibri" w:hAnsi="Calibri" w:cs="Calibri"/>
        </w:rPr>
        <w:t>imkân</w:t>
      </w:r>
      <w:r w:rsidR="00AA4803">
        <w:rPr>
          <w:rFonts w:ascii="Calibri" w:hAnsi="Calibri" w:cs="Calibri"/>
        </w:rPr>
        <w:t xml:space="preserve"> sağlandı</w:t>
      </w:r>
      <w:r w:rsidR="00A3176F" w:rsidRPr="00FB7394">
        <w:rPr>
          <w:rFonts w:ascii="Calibri" w:hAnsi="Calibri" w:cs="Calibri"/>
        </w:rPr>
        <w:t xml:space="preserve">. </w:t>
      </w:r>
    </w:p>
    <w:p w14:paraId="016EF5E8" w14:textId="73BBFFD9" w:rsidR="00205399" w:rsidRDefault="00026BFD" w:rsidP="00205399">
      <w:pPr>
        <w:rPr>
          <w:rFonts w:ascii="Calibri" w:hAnsi="Calibri" w:cs="Calibri"/>
        </w:rPr>
      </w:pPr>
      <w:r>
        <w:rPr>
          <w:rFonts w:ascii="Calibri" w:hAnsi="Calibri" w:cs="Calibri"/>
        </w:rPr>
        <w:t xml:space="preserve">Bu kez, AKP milletvekillerince </w:t>
      </w:r>
      <w:r w:rsidRPr="00AA4803">
        <w:rPr>
          <w:rFonts w:ascii="Calibri" w:hAnsi="Calibri" w:cs="Calibri"/>
        </w:rPr>
        <w:t>9 Temmuz 2021 tarihinde Türkiye Büyük Millet Meclisi</w:t>
      </w:r>
      <w:r>
        <w:rPr>
          <w:rFonts w:ascii="Calibri" w:hAnsi="Calibri" w:cs="Calibri"/>
        </w:rPr>
        <w:t>’</w:t>
      </w:r>
      <w:r w:rsidRPr="00AA4803">
        <w:rPr>
          <w:rFonts w:ascii="Calibri" w:hAnsi="Calibri" w:cs="Calibri"/>
        </w:rPr>
        <w:t xml:space="preserve">ne </w:t>
      </w:r>
      <w:r>
        <w:rPr>
          <w:rFonts w:ascii="Calibri" w:hAnsi="Calibri" w:cs="Calibri"/>
        </w:rPr>
        <w:t xml:space="preserve">sunulan torba kanun teklifi 18 Temmuz 2021 tarihi itibariyle TBMM Genel Kurulunda oy çokluğuyla kabul edildi. TBMM Genel Kurul görüşmeleri </w:t>
      </w:r>
      <w:r w:rsidR="00205399">
        <w:rPr>
          <w:rFonts w:ascii="Calibri" w:hAnsi="Calibri" w:cs="Calibri"/>
        </w:rPr>
        <w:t>sonucunda</w:t>
      </w:r>
      <w:r>
        <w:rPr>
          <w:rFonts w:ascii="Calibri" w:hAnsi="Calibri" w:cs="Calibri"/>
        </w:rPr>
        <w:t xml:space="preserve">, 7145 sayılı torba yasa ile son üç </w:t>
      </w:r>
      <w:r w:rsidR="00205399">
        <w:rPr>
          <w:rFonts w:ascii="Calibri" w:hAnsi="Calibri" w:cs="Calibri"/>
        </w:rPr>
        <w:t xml:space="preserve">yıldır </w:t>
      </w:r>
      <w:r>
        <w:rPr>
          <w:rFonts w:ascii="Calibri" w:hAnsi="Calibri" w:cs="Calibri"/>
        </w:rPr>
        <w:t>uygulanan OHAL tedbirlerinin uzatılma süresi 3 yıldan bir yıla indirilm</w:t>
      </w:r>
      <w:r w:rsidR="00205399">
        <w:rPr>
          <w:rFonts w:ascii="Calibri" w:hAnsi="Calibri" w:cs="Calibri"/>
        </w:rPr>
        <w:t>iş</w:t>
      </w:r>
      <w:r>
        <w:rPr>
          <w:rFonts w:ascii="Calibri" w:hAnsi="Calibri" w:cs="Calibri"/>
        </w:rPr>
        <w:t xml:space="preserve"> oldu.</w:t>
      </w:r>
      <w:r w:rsidR="00205399">
        <w:rPr>
          <w:rFonts w:ascii="Calibri" w:hAnsi="Calibri" w:cs="Calibri"/>
        </w:rPr>
        <w:t xml:space="preserve"> </w:t>
      </w:r>
    </w:p>
    <w:p w14:paraId="0E53117C" w14:textId="674FE39F" w:rsidR="00205399" w:rsidRDefault="00205399" w:rsidP="00205399">
      <w:pPr>
        <w:rPr>
          <w:rFonts w:ascii="Calibri" w:hAnsi="Calibri" w:cs="Calibri"/>
        </w:rPr>
      </w:pPr>
      <w:r w:rsidRPr="00D81120">
        <w:rPr>
          <w:rFonts w:ascii="Calibri" w:hAnsi="Calibri" w:cs="Calibri"/>
        </w:rPr>
        <w:t>Yine bu torba yasa</w:t>
      </w:r>
      <w:r w:rsidR="00D81120" w:rsidRPr="00D81120">
        <w:rPr>
          <w:rFonts w:ascii="Calibri" w:hAnsi="Calibri" w:cs="Calibri"/>
        </w:rPr>
        <w:t xml:space="preserve"> ile 2005 yılında çıkarılan</w:t>
      </w:r>
      <w:r w:rsidRPr="00D81120">
        <w:rPr>
          <w:rFonts w:ascii="Calibri" w:hAnsi="Calibri" w:cs="Calibri"/>
        </w:rPr>
        <w:t xml:space="preserve"> 5378 sayılı Engelliler Hakkında Kanun </w:t>
      </w:r>
      <w:r w:rsidR="00D81120" w:rsidRPr="00D81120">
        <w:rPr>
          <w:rFonts w:ascii="Calibri" w:hAnsi="Calibri" w:cs="Calibri"/>
        </w:rPr>
        <w:t>gereğince yapılması gereken erişilebilirlik düzenlemeleri de ertelenmektedir. Aradan geçen 16 yılda sürekli ertelenen eriş</w:t>
      </w:r>
      <w:r w:rsidR="00D81120">
        <w:rPr>
          <w:rFonts w:ascii="Calibri" w:hAnsi="Calibri" w:cs="Calibri"/>
        </w:rPr>
        <w:t>il</w:t>
      </w:r>
      <w:r w:rsidR="00D81120" w:rsidRPr="00D81120">
        <w:rPr>
          <w:rFonts w:ascii="Calibri" w:hAnsi="Calibri" w:cs="Calibri"/>
        </w:rPr>
        <w:t xml:space="preserve">ebilirlik düzenlemeleri engellilerin insan haklarına erişimin engellenmesidir. </w:t>
      </w:r>
    </w:p>
    <w:p w14:paraId="466B5AC9" w14:textId="5B4DB7D5" w:rsidR="00B013BC" w:rsidRDefault="00B013BC" w:rsidP="00205399">
      <w:pPr>
        <w:rPr>
          <w:rFonts w:ascii="Calibri" w:hAnsi="Calibri" w:cs="Calibri"/>
        </w:rPr>
      </w:pPr>
      <w:r>
        <w:rPr>
          <w:rFonts w:ascii="Calibri" w:hAnsi="Calibri" w:cs="Calibri"/>
        </w:rPr>
        <w:t>Geride bıraktığımız 2 yılı OHAL, 3 yılı da uzatma dönemi olmak üzere son 5 yılda özetle neler yaşandı?</w:t>
      </w:r>
    </w:p>
    <w:p w14:paraId="1F62DF36" w14:textId="07FFF537" w:rsidR="001521FB" w:rsidRPr="00A83715" w:rsidRDefault="001521FB" w:rsidP="00205399">
      <w:pPr>
        <w:pStyle w:val="ListeParagraf"/>
        <w:numPr>
          <w:ilvl w:val="0"/>
          <w:numId w:val="1"/>
        </w:numPr>
        <w:rPr>
          <w:rFonts w:ascii="Calibri" w:hAnsi="Calibri" w:cs="Calibri"/>
          <w:i/>
          <w:iCs/>
        </w:rPr>
      </w:pPr>
      <w:r w:rsidRPr="00A83715">
        <w:rPr>
          <w:rFonts w:ascii="Calibri" w:hAnsi="Calibri" w:cs="Calibri"/>
          <w:i/>
          <w:iCs/>
        </w:rPr>
        <w:t xml:space="preserve">OHAL döneminde sadece bir idari karar ile 134.024 kişi ömür boyu kamu görevlerinden menedildi. En az 22.000 kişi için de bir daha kamu idaresi ile iş yapamaz kararları verildi. Bunlar görünen rakamlardı. Görünmeyen ve toplanamayan rakamları halen bilmiyoruz. OHAL kaldırıldıktan sonra </w:t>
      </w:r>
      <w:r w:rsidR="008164DF" w:rsidRPr="00A83715">
        <w:rPr>
          <w:rFonts w:ascii="Calibri" w:hAnsi="Calibri" w:cs="Calibri"/>
          <w:i/>
          <w:iCs/>
        </w:rPr>
        <w:t xml:space="preserve">yetkilendirilmiş idari makamlar tarafından </w:t>
      </w:r>
      <w:r w:rsidRPr="00A83715">
        <w:rPr>
          <w:rFonts w:ascii="Calibri" w:hAnsi="Calibri" w:cs="Calibri"/>
          <w:i/>
          <w:iCs/>
        </w:rPr>
        <w:t>hâkim</w:t>
      </w:r>
      <w:r w:rsidR="00405E42" w:rsidRPr="00A83715">
        <w:rPr>
          <w:rFonts w:ascii="Calibri" w:hAnsi="Calibri" w:cs="Calibri"/>
          <w:i/>
          <w:iCs/>
        </w:rPr>
        <w:t>,</w:t>
      </w:r>
      <w:r w:rsidRPr="00A83715">
        <w:rPr>
          <w:rFonts w:ascii="Calibri" w:hAnsi="Calibri" w:cs="Calibri"/>
          <w:i/>
          <w:iCs/>
        </w:rPr>
        <w:t xml:space="preserve"> savcı</w:t>
      </w:r>
      <w:r w:rsidR="00405E42" w:rsidRPr="00A83715">
        <w:rPr>
          <w:rFonts w:ascii="Calibri" w:hAnsi="Calibri" w:cs="Calibri"/>
          <w:i/>
          <w:iCs/>
        </w:rPr>
        <w:t xml:space="preserve">, asker, polis, öğretmen, akademisyen ve çeşitli kademelerde bulunan pek çok memur görevlerinden </w:t>
      </w:r>
      <w:r w:rsidRPr="00A83715">
        <w:rPr>
          <w:rFonts w:ascii="Calibri" w:hAnsi="Calibri" w:cs="Calibri"/>
          <w:i/>
          <w:iCs/>
        </w:rPr>
        <w:t>ihraç edilmeye devam etti.</w:t>
      </w:r>
      <w:r w:rsidR="00405E42" w:rsidRPr="00A83715">
        <w:rPr>
          <w:rFonts w:ascii="Calibri" w:hAnsi="Calibri" w:cs="Calibri"/>
          <w:i/>
          <w:iCs/>
        </w:rPr>
        <w:t xml:space="preserve"> Öte yandan k</w:t>
      </w:r>
      <w:r w:rsidRPr="00A83715">
        <w:rPr>
          <w:rFonts w:ascii="Calibri" w:hAnsi="Calibri" w:cs="Calibri"/>
          <w:i/>
          <w:iCs/>
        </w:rPr>
        <w:t xml:space="preserve">amu idaresi ile iş yapan </w:t>
      </w:r>
      <w:r w:rsidR="00405E42" w:rsidRPr="00A83715">
        <w:rPr>
          <w:rFonts w:ascii="Calibri" w:hAnsi="Calibri" w:cs="Calibri"/>
          <w:i/>
          <w:iCs/>
        </w:rPr>
        <w:t>özel sektör</w:t>
      </w:r>
      <w:r w:rsidRPr="00A83715">
        <w:rPr>
          <w:rFonts w:ascii="Calibri" w:hAnsi="Calibri" w:cs="Calibri"/>
          <w:i/>
          <w:iCs/>
        </w:rPr>
        <w:t xml:space="preserve"> çalışanları</w:t>
      </w:r>
      <w:r w:rsidR="00405E42" w:rsidRPr="00A83715">
        <w:rPr>
          <w:rFonts w:ascii="Calibri" w:hAnsi="Calibri" w:cs="Calibri"/>
          <w:i/>
          <w:iCs/>
        </w:rPr>
        <w:t xml:space="preserve"> </w:t>
      </w:r>
      <w:r w:rsidR="008164DF" w:rsidRPr="00A83715">
        <w:rPr>
          <w:rFonts w:ascii="Calibri" w:hAnsi="Calibri" w:cs="Calibri"/>
          <w:i/>
          <w:iCs/>
        </w:rPr>
        <w:t>da</w:t>
      </w:r>
      <w:r w:rsidR="00405E42" w:rsidRPr="00A83715">
        <w:rPr>
          <w:rFonts w:ascii="Calibri" w:hAnsi="Calibri" w:cs="Calibri"/>
          <w:i/>
          <w:iCs/>
        </w:rPr>
        <w:t xml:space="preserve"> kamu idaresi tarafından </w:t>
      </w:r>
      <w:r w:rsidRPr="00A83715">
        <w:rPr>
          <w:rFonts w:ascii="Calibri" w:hAnsi="Calibri" w:cs="Calibri"/>
          <w:i/>
          <w:iCs/>
        </w:rPr>
        <w:t>güvenlik soruşturmaların</w:t>
      </w:r>
      <w:r w:rsidR="00405E42" w:rsidRPr="00A83715">
        <w:rPr>
          <w:rFonts w:ascii="Calibri" w:hAnsi="Calibri" w:cs="Calibri"/>
          <w:i/>
          <w:iCs/>
        </w:rPr>
        <w:t>a tabi tutuldular</w:t>
      </w:r>
      <w:r w:rsidR="008164DF" w:rsidRPr="00A83715">
        <w:rPr>
          <w:rFonts w:ascii="Calibri" w:hAnsi="Calibri" w:cs="Calibri"/>
          <w:i/>
          <w:iCs/>
        </w:rPr>
        <w:t xml:space="preserve">, verilen </w:t>
      </w:r>
      <w:r w:rsidRPr="00A83715">
        <w:rPr>
          <w:rFonts w:ascii="Calibri" w:hAnsi="Calibri" w:cs="Calibri"/>
          <w:i/>
          <w:iCs/>
        </w:rPr>
        <w:t xml:space="preserve">keyfi </w:t>
      </w:r>
      <w:r w:rsidR="008164DF" w:rsidRPr="00A83715">
        <w:rPr>
          <w:rFonts w:ascii="Calibri" w:hAnsi="Calibri" w:cs="Calibri"/>
          <w:i/>
          <w:iCs/>
        </w:rPr>
        <w:t xml:space="preserve">kararlarla insanların çalışma hakları gasp edilmiş oldu. </w:t>
      </w:r>
    </w:p>
    <w:p w14:paraId="233E0F79" w14:textId="77777777" w:rsidR="00A3176F" w:rsidRPr="00A83715" w:rsidRDefault="00A3176F" w:rsidP="00A83715">
      <w:pPr>
        <w:pStyle w:val="ListeParagraf"/>
        <w:numPr>
          <w:ilvl w:val="0"/>
          <w:numId w:val="1"/>
        </w:numPr>
        <w:rPr>
          <w:rFonts w:ascii="Calibri" w:hAnsi="Calibri" w:cs="Calibri"/>
          <w:i/>
          <w:iCs/>
        </w:rPr>
      </w:pPr>
      <w:r w:rsidRPr="00A83715">
        <w:rPr>
          <w:rFonts w:ascii="Calibri" w:hAnsi="Calibri" w:cs="Calibri"/>
          <w:i/>
          <w:iCs/>
        </w:rPr>
        <w:t>Yüzlerce şirketin ve kişinin varlıklarına Tasarruf Mevduatı Sigorta Fonu (TMSF) kayyum olarak atandı.</w:t>
      </w:r>
    </w:p>
    <w:p w14:paraId="6C2E279B" w14:textId="5ACD6C4C" w:rsidR="00A3176F" w:rsidRPr="00A83715" w:rsidRDefault="008164DF" w:rsidP="00A83715">
      <w:pPr>
        <w:pStyle w:val="ListeParagraf"/>
        <w:numPr>
          <w:ilvl w:val="0"/>
          <w:numId w:val="1"/>
        </w:numPr>
        <w:rPr>
          <w:rFonts w:ascii="Calibri" w:hAnsi="Calibri" w:cs="Calibri"/>
          <w:i/>
          <w:iCs/>
        </w:rPr>
      </w:pPr>
      <w:r w:rsidRPr="00A83715">
        <w:rPr>
          <w:rFonts w:ascii="Calibri" w:hAnsi="Calibri" w:cs="Calibri"/>
          <w:i/>
          <w:iCs/>
        </w:rPr>
        <w:t xml:space="preserve">Keza aynı </w:t>
      </w:r>
      <w:r w:rsidR="00C407D0" w:rsidRPr="00A83715">
        <w:rPr>
          <w:rFonts w:ascii="Calibri" w:hAnsi="Calibri" w:cs="Calibri"/>
          <w:i/>
          <w:iCs/>
        </w:rPr>
        <w:t>dönemde</w:t>
      </w:r>
      <w:r w:rsidR="001521FB" w:rsidRPr="00A83715">
        <w:rPr>
          <w:rFonts w:ascii="Calibri" w:hAnsi="Calibri" w:cs="Calibri"/>
          <w:i/>
          <w:iCs/>
        </w:rPr>
        <w:t xml:space="preserve"> </w:t>
      </w:r>
      <w:r w:rsidR="00405E42" w:rsidRPr="00A83715">
        <w:rPr>
          <w:rFonts w:ascii="Calibri" w:hAnsi="Calibri" w:cs="Calibri"/>
          <w:i/>
          <w:iCs/>
        </w:rPr>
        <w:t xml:space="preserve">bir milyon civarında </w:t>
      </w:r>
      <w:r w:rsidR="001521FB" w:rsidRPr="00A83715">
        <w:rPr>
          <w:rFonts w:ascii="Calibri" w:hAnsi="Calibri" w:cs="Calibri"/>
          <w:i/>
          <w:iCs/>
        </w:rPr>
        <w:t>kişi sadece TCK 314’üncü maddeden soruşturmaya uğradı, haksız yere gözaltında tutuldu veya tutuklandı. Bu kişilerin çoğunluğu bir banka</w:t>
      </w:r>
      <w:r w:rsidR="00C407D0" w:rsidRPr="00A83715">
        <w:rPr>
          <w:rFonts w:ascii="Calibri" w:hAnsi="Calibri" w:cs="Calibri"/>
          <w:i/>
          <w:iCs/>
        </w:rPr>
        <w:t xml:space="preserve"> hesabından, </w:t>
      </w:r>
      <w:r w:rsidR="001521FB" w:rsidRPr="00A83715">
        <w:rPr>
          <w:rFonts w:ascii="Calibri" w:hAnsi="Calibri" w:cs="Calibri"/>
          <w:i/>
          <w:iCs/>
        </w:rPr>
        <w:t>düşüncesini ifade ettiği</w:t>
      </w:r>
      <w:r w:rsidR="00C407D0" w:rsidRPr="00A83715">
        <w:rPr>
          <w:rFonts w:ascii="Calibri" w:hAnsi="Calibri" w:cs="Calibri"/>
          <w:i/>
          <w:iCs/>
        </w:rPr>
        <w:t>nden</w:t>
      </w:r>
      <w:r w:rsidR="001521FB" w:rsidRPr="00A83715">
        <w:rPr>
          <w:rFonts w:ascii="Calibri" w:hAnsi="Calibri" w:cs="Calibri"/>
          <w:i/>
          <w:iCs/>
        </w:rPr>
        <w:t xml:space="preserve"> ya da sadece karar vericilerin </w:t>
      </w:r>
      <w:r w:rsidR="00C407D0" w:rsidRPr="00A83715">
        <w:rPr>
          <w:rFonts w:ascii="Calibri" w:hAnsi="Calibri" w:cs="Calibri"/>
          <w:i/>
          <w:iCs/>
        </w:rPr>
        <w:t>kendileri hakkında oluşturduğu kanaatlerinden</w:t>
      </w:r>
      <w:r w:rsidR="001521FB" w:rsidRPr="00A83715">
        <w:rPr>
          <w:rFonts w:ascii="Calibri" w:hAnsi="Calibri" w:cs="Calibri"/>
          <w:i/>
          <w:iCs/>
        </w:rPr>
        <w:t xml:space="preserve"> </w:t>
      </w:r>
      <w:r w:rsidR="00C407D0" w:rsidRPr="00A83715">
        <w:rPr>
          <w:rFonts w:ascii="Calibri" w:hAnsi="Calibri" w:cs="Calibri"/>
          <w:i/>
          <w:iCs/>
        </w:rPr>
        <w:t xml:space="preserve">ötürü </w:t>
      </w:r>
      <w:r w:rsidR="001521FB" w:rsidRPr="00A83715">
        <w:rPr>
          <w:rFonts w:ascii="Calibri" w:hAnsi="Calibri" w:cs="Calibri"/>
          <w:i/>
          <w:iCs/>
        </w:rPr>
        <w:t>suçlandı.</w:t>
      </w:r>
      <w:r w:rsidR="00A3176F" w:rsidRPr="00A83715">
        <w:rPr>
          <w:rFonts w:ascii="Calibri" w:hAnsi="Calibri" w:cs="Calibri"/>
          <w:i/>
          <w:iCs/>
        </w:rPr>
        <w:t xml:space="preserve"> </w:t>
      </w:r>
    </w:p>
    <w:p w14:paraId="748C2938" w14:textId="168BFDF6" w:rsidR="009C5362" w:rsidRDefault="009C5362" w:rsidP="00627032">
      <w:pPr>
        <w:rPr>
          <w:rFonts w:ascii="Calibri" w:hAnsi="Calibri" w:cs="Calibri"/>
        </w:rPr>
      </w:pPr>
      <w:r w:rsidRPr="00FB7394">
        <w:rPr>
          <w:rFonts w:ascii="Calibri" w:hAnsi="Calibri" w:cs="Calibri"/>
        </w:rPr>
        <w:t xml:space="preserve">Bu </w:t>
      </w:r>
      <w:r w:rsidR="006179D2">
        <w:rPr>
          <w:rFonts w:ascii="Calibri" w:hAnsi="Calibri" w:cs="Calibri"/>
        </w:rPr>
        <w:t xml:space="preserve">kanunun </w:t>
      </w:r>
      <w:r w:rsidR="001521FB">
        <w:rPr>
          <w:rFonts w:ascii="Calibri" w:hAnsi="Calibri" w:cs="Calibri"/>
        </w:rPr>
        <w:t>yürürlüğe girmesi</w:t>
      </w:r>
      <w:r w:rsidR="000C5B70">
        <w:rPr>
          <w:rFonts w:ascii="Calibri" w:hAnsi="Calibri" w:cs="Calibri"/>
        </w:rPr>
        <w:t>,</w:t>
      </w:r>
      <w:r w:rsidRPr="00FB7394">
        <w:rPr>
          <w:rFonts w:ascii="Calibri" w:hAnsi="Calibri" w:cs="Calibri"/>
        </w:rPr>
        <w:t xml:space="preserve"> Türkiye’nin onayladığı Avrupa İnsan Hakları </w:t>
      </w:r>
      <w:r w:rsidR="001521FB" w:rsidRPr="00FB7394">
        <w:rPr>
          <w:rFonts w:ascii="Calibri" w:hAnsi="Calibri" w:cs="Calibri"/>
        </w:rPr>
        <w:t>Sözleşmesi</w:t>
      </w:r>
      <w:r w:rsidR="001521FB">
        <w:rPr>
          <w:rFonts w:ascii="Calibri" w:hAnsi="Calibri" w:cs="Calibri"/>
        </w:rPr>
        <w:t>’</w:t>
      </w:r>
      <w:r w:rsidR="001521FB" w:rsidRPr="00FB7394">
        <w:rPr>
          <w:rFonts w:ascii="Calibri" w:hAnsi="Calibri" w:cs="Calibri"/>
        </w:rPr>
        <w:t>nin</w:t>
      </w:r>
      <w:r w:rsidR="001521FB">
        <w:rPr>
          <w:rFonts w:ascii="Calibri" w:hAnsi="Calibri" w:cs="Calibri"/>
        </w:rPr>
        <w:t>,</w:t>
      </w:r>
      <w:r w:rsidR="001521FB" w:rsidRPr="00FB7394">
        <w:rPr>
          <w:rFonts w:ascii="Calibri" w:hAnsi="Calibri" w:cs="Calibri"/>
        </w:rPr>
        <w:t xml:space="preserve"> BM</w:t>
      </w:r>
      <w:r w:rsidRPr="00FB7394">
        <w:rPr>
          <w:rFonts w:ascii="Calibri" w:hAnsi="Calibri" w:cs="Calibri"/>
        </w:rPr>
        <w:t xml:space="preserve"> Medeni ve Siyasal Haklar Sözleşmesi</w:t>
      </w:r>
      <w:r w:rsidR="001521FB">
        <w:rPr>
          <w:rFonts w:ascii="Calibri" w:hAnsi="Calibri" w:cs="Calibri"/>
        </w:rPr>
        <w:t>’</w:t>
      </w:r>
      <w:r w:rsidRPr="00FB7394">
        <w:rPr>
          <w:rFonts w:ascii="Calibri" w:hAnsi="Calibri" w:cs="Calibri"/>
        </w:rPr>
        <w:t>nin</w:t>
      </w:r>
      <w:r w:rsidR="006179D2">
        <w:rPr>
          <w:rFonts w:ascii="Calibri" w:hAnsi="Calibri" w:cs="Calibri"/>
        </w:rPr>
        <w:t xml:space="preserve"> ve </w:t>
      </w:r>
      <w:r w:rsidR="001521FB">
        <w:rPr>
          <w:rFonts w:ascii="Calibri" w:hAnsi="Calibri" w:cs="Calibri"/>
        </w:rPr>
        <w:t>T.C.</w:t>
      </w:r>
      <w:r w:rsidR="006179D2">
        <w:rPr>
          <w:rFonts w:ascii="Calibri" w:hAnsi="Calibri" w:cs="Calibri"/>
        </w:rPr>
        <w:t xml:space="preserve"> </w:t>
      </w:r>
      <w:r w:rsidR="006179D2" w:rsidRPr="00FB7394">
        <w:rPr>
          <w:rFonts w:ascii="Calibri" w:hAnsi="Calibri" w:cs="Calibri"/>
        </w:rPr>
        <w:t>Anayasa</w:t>
      </w:r>
      <w:r w:rsidR="006179D2">
        <w:rPr>
          <w:rFonts w:ascii="Calibri" w:hAnsi="Calibri" w:cs="Calibri"/>
        </w:rPr>
        <w:t>sı</w:t>
      </w:r>
      <w:r w:rsidR="001521FB">
        <w:rPr>
          <w:rFonts w:ascii="Calibri" w:hAnsi="Calibri" w:cs="Calibri"/>
        </w:rPr>
        <w:t>’</w:t>
      </w:r>
      <w:r w:rsidR="006179D2">
        <w:rPr>
          <w:rFonts w:ascii="Calibri" w:hAnsi="Calibri" w:cs="Calibri"/>
        </w:rPr>
        <w:t xml:space="preserve">nın </w:t>
      </w:r>
      <w:r w:rsidRPr="00FB7394">
        <w:rPr>
          <w:rFonts w:ascii="Calibri" w:hAnsi="Calibri" w:cs="Calibri"/>
        </w:rPr>
        <w:t>ihlal edilmesi anlamına gel</w:t>
      </w:r>
      <w:r w:rsidR="000C5B70">
        <w:rPr>
          <w:rFonts w:ascii="Calibri" w:hAnsi="Calibri" w:cs="Calibri"/>
        </w:rPr>
        <w:t>ece</w:t>
      </w:r>
      <w:r w:rsidR="006179D2">
        <w:rPr>
          <w:rFonts w:ascii="Calibri" w:hAnsi="Calibri" w:cs="Calibri"/>
        </w:rPr>
        <w:t xml:space="preserve">ği gibi, </w:t>
      </w:r>
      <w:r w:rsidR="001521FB">
        <w:rPr>
          <w:rFonts w:ascii="Calibri" w:hAnsi="Calibri" w:cs="Calibri"/>
        </w:rPr>
        <w:t xml:space="preserve">Cumhurbaşkanı tarafından </w:t>
      </w:r>
      <w:r w:rsidR="006179D2">
        <w:rPr>
          <w:rFonts w:ascii="Calibri" w:hAnsi="Calibri" w:cs="Calibri"/>
        </w:rPr>
        <w:t xml:space="preserve">Mart 2021 de açıklanan İnsan Hakları Eylem Planı teşebbüsünün de boş bir vaatten ibaret olduğu anlamına gelmektedir. </w:t>
      </w:r>
    </w:p>
    <w:p w14:paraId="66E39677" w14:textId="77777777" w:rsidR="00E220C7" w:rsidRDefault="00FB7394" w:rsidP="00627032">
      <w:pPr>
        <w:rPr>
          <w:rFonts w:ascii="Calibri" w:hAnsi="Calibri" w:cs="Calibri"/>
        </w:rPr>
      </w:pPr>
      <w:r w:rsidRPr="00FB7394">
        <w:rPr>
          <w:rFonts w:ascii="Calibri" w:hAnsi="Calibri" w:cs="Calibri"/>
        </w:rPr>
        <w:t>Şimdi yapılması gereken hem OHAL dönemin</w:t>
      </w:r>
      <w:r w:rsidR="00773493">
        <w:rPr>
          <w:rFonts w:ascii="Calibri" w:hAnsi="Calibri" w:cs="Calibri"/>
        </w:rPr>
        <w:t>de</w:t>
      </w:r>
      <w:r w:rsidRPr="00FB7394">
        <w:rPr>
          <w:rFonts w:ascii="Calibri" w:hAnsi="Calibri" w:cs="Calibri"/>
        </w:rPr>
        <w:t xml:space="preserve"> hem OHAL kaldırıldıktan bu yana geçen 3 yıllık sürede </w:t>
      </w:r>
      <w:r>
        <w:rPr>
          <w:rFonts w:ascii="Calibri" w:hAnsi="Calibri" w:cs="Calibri"/>
        </w:rPr>
        <w:t xml:space="preserve">bu </w:t>
      </w:r>
      <w:r w:rsidR="008B0B71">
        <w:rPr>
          <w:rFonts w:ascii="Calibri" w:hAnsi="Calibri" w:cs="Calibri"/>
        </w:rPr>
        <w:t>yaptırımlar nedeniyle oluşan</w:t>
      </w:r>
      <w:r w:rsidRPr="00FB7394">
        <w:rPr>
          <w:rFonts w:ascii="Calibri" w:hAnsi="Calibri" w:cs="Calibri"/>
        </w:rPr>
        <w:t xml:space="preserve"> haksızlıkların ortadan kaldırılması için düzenleme yapmaktır.  </w:t>
      </w:r>
    </w:p>
    <w:p w14:paraId="015CA623" w14:textId="4AEAFD41" w:rsidR="001549E2" w:rsidRDefault="00024BBD" w:rsidP="00627032">
      <w:pPr>
        <w:rPr>
          <w:rFonts w:ascii="Calibri" w:hAnsi="Calibri" w:cs="Calibri"/>
          <w:b/>
          <w:bCs/>
        </w:rPr>
      </w:pPr>
      <w:r w:rsidRPr="00E220C7">
        <w:rPr>
          <w:rFonts w:ascii="Calibri" w:hAnsi="Calibri" w:cs="Calibri"/>
          <w:b/>
          <w:bCs/>
        </w:rPr>
        <w:t xml:space="preserve">Hukuksuzluğun ve keyfiliğin sürdürülmesinin yasallaştırılmasına değil, herkes için adaleti </w:t>
      </w:r>
      <w:r w:rsidR="00E5531A" w:rsidRPr="00E220C7">
        <w:rPr>
          <w:rFonts w:ascii="Calibri" w:hAnsi="Calibri" w:cs="Calibri"/>
          <w:b/>
          <w:bCs/>
        </w:rPr>
        <w:t>sağlayan</w:t>
      </w:r>
      <w:r w:rsidRPr="00E220C7">
        <w:rPr>
          <w:rFonts w:ascii="Calibri" w:hAnsi="Calibri" w:cs="Calibri"/>
          <w:b/>
          <w:bCs/>
        </w:rPr>
        <w:t xml:space="preserve"> </w:t>
      </w:r>
      <w:r w:rsidR="00FB7394" w:rsidRPr="00E220C7">
        <w:rPr>
          <w:rFonts w:ascii="Calibri" w:hAnsi="Calibri" w:cs="Calibri"/>
          <w:b/>
          <w:bCs/>
        </w:rPr>
        <w:t xml:space="preserve">bağımsız bir yargıya, </w:t>
      </w:r>
      <w:r w:rsidRPr="00E220C7">
        <w:rPr>
          <w:rFonts w:ascii="Calibri" w:hAnsi="Calibri" w:cs="Calibri"/>
          <w:b/>
          <w:bCs/>
        </w:rPr>
        <w:t xml:space="preserve">temel hak ve özgürlükleri teminat altına alan yasalara ve kurumlara ihtiyacımız vardır. </w:t>
      </w:r>
    </w:p>
    <w:p w14:paraId="340278A9" w14:textId="77777777" w:rsidR="009C0507" w:rsidRDefault="009C0507" w:rsidP="00627032">
      <w:pPr>
        <w:rPr>
          <w:rFonts w:ascii="Calibri" w:hAnsi="Calibri" w:cs="Calibri"/>
          <w:b/>
          <w:bCs/>
        </w:rPr>
      </w:pPr>
    </w:p>
    <w:p w14:paraId="47E42D08" w14:textId="42261B1D" w:rsidR="009C0507" w:rsidRPr="00FB7394" w:rsidRDefault="009C0507" w:rsidP="009C0507">
      <w:pPr>
        <w:jc w:val="center"/>
        <w:rPr>
          <w:rFonts w:ascii="Calibri" w:hAnsi="Calibri" w:cs="Calibri"/>
        </w:rPr>
      </w:pPr>
      <w:r>
        <w:rPr>
          <w:rFonts w:ascii="Calibri" w:hAnsi="Calibri" w:cs="Calibri"/>
          <w:b/>
          <w:bCs/>
        </w:rPr>
        <w:t>Eşit Haklar İçin İzleme Derneği, Hak İnisiyatifi Derneği, İnsan Hakları Derneği, İnsan Hakları Gündemi Derneği, Uluslararası Af Örgütü-Türkiye, Yurttaşlık Derneği</w:t>
      </w:r>
    </w:p>
    <w:sectPr w:rsidR="009C0507" w:rsidRPr="00FB7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B71F" w14:textId="77777777" w:rsidR="004E7444" w:rsidRDefault="004E7444" w:rsidP="00EF7EE0">
      <w:pPr>
        <w:spacing w:after="0"/>
      </w:pPr>
      <w:r>
        <w:separator/>
      </w:r>
    </w:p>
  </w:endnote>
  <w:endnote w:type="continuationSeparator" w:id="0">
    <w:p w14:paraId="098D1505" w14:textId="77777777" w:rsidR="004E7444" w:rsidRDefault="004E7444" w:rsidP="00EF7E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Arial Nova">
    <w:altName w:val="Arial Nova"/>
    <w:panose1 w:val="020B0504020202020204"/>
    <w:charset w:val="00"/>
    <w:family w:val="swiss"/>
    <w:pitch w:val="variable"/>
    <w:sig w:usb0="0000028F" w:usb1="00000002"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42EB" w14:textId="77777777" w:rsidR="004E7444" w:rsidRDefault="004E7444" w:rsidP="00EF7EE0">
      <w:pPr>
        <w:spacing w:after="0"/>
      </w:pPr>
      <w:r>
        <w:separator/>
      </w:r>
    </w:p>
  </w:footnote>
  <w:footnote w:type="continuationSeparator" w:id="0">
    <w:p w14:paraId="2E4CDBE0" w14:textId="77777777" w:rsidR="004E7444" w:rsidRDefault="004E7444" w:rsidP="00EF7E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22238"/>
    <w:multiLevelType w:val="hybridMultilevel"/>
    <w:tmpl w:val="00229542"/>
    <w:lvl w:ilvl="0" w:tplc="580E7B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2"/>
    <w:rsid w:val="000152B8"/>
    <w:rsid w:val="00017760"/>
    <w:rsid w:val="00024BBD"/>
    <w:rsid w:val="00026BFD"/>
    <w:rsid w:val="00047056"/>
    <w:rsid w:val="000C5B70"/>
    <w:rsid w:val="00131B7B"/>
    <w:rsid w:val="00151E11"/>
    <w:rsid w:val="001521FB"/>
    <w:rsid w:val="001549E2"/>
    <w:rsid w:val="00175BCE"/>
    <w:rsid w:val="00205399"/>
    <w:rsid w:val="002068FD"/>
    <w:rsid w:val="00235672"/>
    <w:rsid w:val="002672D2"/>
    <w:rsid w:val="00272373"/>
    <w:rsid w:val="00272442"/>
    <w:rsid w:val="00281C48"/>
    <w:rsid w:val="002E77C0"/>
    <w:rsid w:val="002F79BB"/>
    <w:rsid w:val="00321B8E"/>
    <w:rsid w:val="00336BC2"/>
    <w:rsid w:val="00344D71"/>
    <w:rsid w:val="00351078"/>
    <w:rsid w:val="00355602"/>
    <w:rsid w:val="003C3AA8"/>
    <w:rsid w:val="00405E42"/>
    <w:rsid w:val="004479E9"/>
    <w:rsid w:val="00466E16"/>
    <w:rsid w:val="00477679"/>
    <w:rsid w:val="004A6B50"/>
    <w:rsid w:val="004E7444"/>
    <w:rsid w:val="004F0CEC"/>
    <w:rsid w:val="004F27FD"/>
    <w:rsid w:val="005351B8"/>
    <w:rsid w:val="00550F52"/>
    <w:rsid w:val="00585D15"/>
    <w:rsid w:val="005B14F5"/>
    <w:rsid w:val="005C2E7D"/>
    <w:rsid w:val="005F6345"/>
    <w:rsid w:val="006179D2"/>
    <w:rsid w:val="006250C8"/>
    <w:rsid w:val="00627032"/>
    <w:rsid w:val="0070626D"/>
    <w:rsid w:val="00773493"/>
    <w:rsid w:val="007A60D0"/>
    <w:rsid w:val="008164DF"/>
    <w:rsid w:val="00820BA6"/>
    <w:rsid w:val="0085593B"/>
    <w:rsid w:val="008B0B71"/>
    <w:rsid w:val="008B61EC"/>
    <w:rsid w:val="008D64A7"/>
    <w:rsid w:val="008E7096"/>
    <w:rsid w:val="008F3EF7"/>
    <w:rsid w:val="00921049"/>
    <w:rsid w:val="00961C46"/>
    <w:rsid w:val="00974F3E"/>
    <w:rsid w:val="009957B1"/>
    <w:rsid w:val="009A4A5C"/>
    <w:rsid w:val="009C0507"/>
    <w:rsid w:val="009C5362"/>
    <w:rsid w:val="009E35FA"/>
    <w:rsid w:val="009F64BE"/>
    <w:rsid w:val="00A01F3B"/>
    <w:rsid w:val="00A3176F"/>
    <w:rsid w:val="00A447A6"/>
    <w:rsid w:val="00A474E2"/>
    <w:rsid w:val="00A83715"/>
    <w:rsid w:val="00AA4803"/>
    <w:rsid w:val="00B013BC"/>
    <w:rsid w:val="00B42257"/>
    <w:rsid w:val="00B849E7"/>
    <w:rsid w:val="00BA6F82"/>
    <w:rsid w:val="00C407D0"/>
    <w:rsid w:val="00C87257"/>
    <w:rsid w:val="00C9301E"/>
    <w:rsid w:val="00CA4D03"/>
    <w:rsid w:val="00CB6326"/>
    <w:rsid w:val="00D66A6B"/>
    <w:rsid w:val="00D76E0C"/>
    <w:rsid w:val="00D81120"/>
    <w:rsid w:val="00D85AF3"/>
    <w:rsid w:val="00DC2ACE"/>
    <w:rsid w:val="00E220C7"/>
    <w:rsid w:val="00E301CB"/>
    <w:rsid w:val="00E5531A"/>
    <w:rsid w:val="00E7174E"/>
    <w:rsid w:val="00E952E6"/>
    <w:rsid w:val="00E9552F"/>
    <w:rsid w:val="00EC4E36"/>
    <w:rsid w:val="00EF4BC8"/>
    <w:rsid w:val="00EF7EE0"/>
    <w:rsid w:val="00F32AEA"/>
    <w:rsid w:val="00F36CA7"/>
    <w:rsid w:val="00FA422A"/>
    <w:rsid w:val="00FB56B6"/>
    <w:rsid w:val="00FB7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BAE7"/>
  <w15:chartTrackingRefBased/>
  <w15:docId w15:val="{E22400D5-DCFD-4C2D-9489-C1DE4A4A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27032"/>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27032"/>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semiHidden/>
    <w:unhideWhenUsed/>
    <w:rsid w:val="002F79BB"/>
    <w:rPr>
      <w:color w:val="0000FF"/>
      <w:u w:val="single"/>
    </w:rPr>
  </w:style>
  <w:style w:type="character" w:styleId="Gl">
    <w:name w:val="Strong"/>
    <w:basedOn w:val="VarsaylanParagrafYazTipi"/>
    <w:uiPriority w:val="22"/>
    <w:qFormat/>
    <w:rsid w:val="00281C48"/>
    <w:rPr>
      <w:b/>
      <w:bCs/>
    </w:rPr>
  </w:style>
  <w:style w:type="paragraph" w:styleId="DipnotMetni">
    <w:name w:val="footnote text"/>
    <w:basedOn w:val="Normal"/>
    <w:link w:val="DipnotMetniChar"/>
    <w:uiPriority w:val="99"/>
    <w:semiHidden/>
    <w:unhideWhenUsed/>
    <w:rsid w:val="00EF7EE0"/>
    <w:pPr>
      <w:spacing w:after="0"/>
    </w:pPr>
    <w:rPr>
      <w:sz w:val="20"/>
      <w:szCs w:val="20"/>
    </w:rPr>
  </w:style>
  <w:style w:type="character" w:customStyle="1" w:styleId="DipnotMetniChar">
    <w:name w:val="Dipnot Metni Char"/>
    <w:basedOn w:val="VarsaylanParagrafYazTipi"/>
    <w:link w:val="DipnotMetni"/>
    <w:uiPriority w:val="99"/>
    <w:semiHidden/>
    <w:rsid w:val="00EF7EE0"/>
    <w:rPr>
      <w:sz w:val="20"/>
      <w:szCs w:val="20"/>
    </w:rPr>
  </w:style>
  <w:style w:type="character" w:styleId="DipnotBavurusu">
    <w:name w:val="footnote reference"/>
    <w:basedOn w:val="VarsaylanParagrafYazTipi"/>
    <w:uiPriority w:val="99"/>
    <w:semiHidden/>
    <w:unhideWhenUsed/>
    <w:rsid w:val="00EF7EE0"/>
    <w:rPr>
      <w:vertAlign w:val="superscript"/>
    </w:rPr>
  </w:style>
  <w:style w:type="paragraph" w:styleId="NormalWeb">
    <w:name w:val="Normal (Web)"/>
    <w:basedOn w:val="Normal"/>
    <w:uiPriority w:val="99"/>
    <w:semiHidden/>
    <w:unhideWhenUsed/>
    <w:rsid w:val="005C2E7D"/>
    <w:pPr>
      <w:spacing w:before="100" w:beforeAutospacing="1" w:after="100" w:afterAutospacing="1"/>
    </w:pPr>
    <w:rPr>
      <w:rFonts w:ascii="Times New Roman" w:eastAsia="Times New Roman" w:hAnsi="Times New Roman" w:cs="Times New Roman"/>
      <w:sz w:val="24"/>
      <w:szCs w:val="24"/>
      <w:lang w:val="en-GB" w:eastAsia="en-GB"/>
    </w:rPr>
  </w:style>
  <w:style w:type="character" w:styleId="AklamaBavurusu">
    <w:name w:val="annotation reference"/>
    <w:basedOn w:val="VarsaylanParagrafYazTipi"/>
    <w:uiPriority w:val="99"/>
    <w:semiHidden/>
    <w:unhideWhenUsed/>
    <w:rsid w:val="00D85AF3"/>
    <w:rPr>
      <w:sz w:val="16"/>
      <w:szCs w:val="16"/>
    </w:rPr>
  </w:style>
  <w:style w:type="paragraph" w:styleId="AklamaMetni">
    <w:name w:val="annotation text"/>
    <w:basedOn w:val="Normal"/>
    <w:link w:val="AklamaMetniChar"/>
    <w:uiPriority w:val="99"/>
    <w:semiHidden/>
    <w:unhideWhenUsed/>
    <w:rsid w:val="00D85AF3"/>
    <w:rPr>
      <w:sz w:val="20"/>
      <w:szCs w:val="20"/>
    </w:rPr>
  </w:style>
  <w:style w:type="character" w:customStyle="1" w:styleId="AklamaMetniChar">
    <w:name w:val="Açıklama Metni Char"/>
    <w:basedOn w:val="VarsaylanParagrafYazTipi"/>
    <w:link w:val="AklamaMetni"/>
    <w:uiPriority w:val="99"/>
    <w:semiHidden/>
    <w:rsid w:val="00D85AF3"/>
    <w:rPr>
      <w:sz w:val="20"/>
      <w:szCs w:val="20"/>
    </w:rPr>
  </w:style>
  <w:style w:type="paragraph" w:styleId="AklamaKonusu">
    <w:name w:val="annotation subject"/>
    <w:basedOn w:val="AklamaMetni"/>
    <w:next w:val="AklamaMetni"/>
    <w:link w:val="AklamaKonusuChar"/>
    <w:uiPriority w:val="99"/>
    <w:semiHidden/>
    <w:unhideWhenUsed/>
    <w:rsid w:val="00D85AF3"/>
    <w:rPr>
      <w:b/>
      <w:bCs/>
    </w:rPr>
  </w:style>
  <w:style w:type="character" w:customStyle="1" w:styleId="AklamaKonusuChar">
    <w:name w:val="Açıklama Konusu Char"/>
    <w:basedOn w:val="AklamaMetniChar"/>
    <w:link w:val="AklamaKonusu"/>
    <w:uiPriority w:val="99"/>
    <w:semiHidden/>
    <w:rsid w:val="00D85AF3"/>
    <w:rPr>
      <w:b/>
      <w:bCs/>
      <w:sz w:val="20"/>
      <w:szCs w:val="20"/>
    </w:rPr>
  </w:style>
  <w:style w:type="paragraph" w:styleId="BalonMetni">
    <w:name w:val="Balloon Text"/>
    <w:basedOn w:val="Normal"/>
    <w:link w:val="BalonMetniChar"/>
    <w:uiPriority w:val="99"/>
    <w:semiHidden/>
    <w:unhideWhenUsed/>
    <w:rsid w:val="00D85AF3"/>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5AF3"/>
    <w:rPr>
      <w:rFonts w:ascii="Segoe UI" w:hAnsi="Segoe UI" w:cs="Segoe UI"/>
      <w:sz w:val="18"/>
      <w:szCs w:val="18"/>
    </w:rPr>
  </w:style>
  <w:style w:type="paragraph" w:styleId="ListeParagraf">
    <w:name w:val="List Paragraph"/>
    <w:basedOn w:val="Normal"/>
    <w:uiPriority w:val="34"/>
    <w:qFormat/>
    <w:rsid w:val="00A8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0425">
      <w:bodyDiv w:val="1"/>
      <w:marLeft w:val="0"/>
      <w:marRight w:val="0"/>
      <w:marTop w:val="0"/>
      <w:marBottom w:val="0"/>
      <w:divBdr>
        <w:top w:val="none" w:sz="0" w:space="0" w:color="auto"/>
        <w:left w:val="none" w:sz="0" w:space="0" w:color="auto"/>
        <w:bottom w:val="none" w:sz="0" w:space="0" w:color="auto"/>
        <w:right w:val="none" w:sz="0" w:space="0" w:color="auto"/>
      </w:divBdr>
    </w:div>
    <w:div w:id="17188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Özel 12">
      <a:majorFont>
        <a:latin typeface="Arial Nova"/>
        <a:ea typeface=""/>
        <a:cs typeface=""/>
      </a:majorFont>
      <a:minorFont>
        <a:latin typeface="Arial Nova Light"/>
        <a:ea typeface=""/>
        <a:cs typeface=""/>
      </a:minorFont>
    </a:fontScheme>
    <a:fmtScheme name="Bant Kenarı">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0DD9-89C4-45EA-A094-5BB72619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Feray Salman</dc:creator>
  <cp:keywords/>
  <dc:description/>
  <cp:lastModifiedBy>Habibe Feray Salman</cp:lastModifiedBy>
  <cp:revision>3</cp:revision>
  <dcterms:created xsi:type="dcterms:W3CDTF">2021-07-19T08:08:00Z</dcterms:created>
  <dcterms:modified xsi:type="dcterms:W3CDTF">2021-07-19T08:10:00Z</dcterms:modified>
</cp:coreProperties>
</file>